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0" w:rsidRDefault="00D14DDF" w:rsidP="00D14DDF">
      <w:pPr>
        <w:pStyle w:val="NormalWeb"/>
        <w:jc w:val="center"/>
        <w:rPr>
          <w:b/>
          <w:sz w:val="22"/>
          <w:szCs w:val="22"/>
        </w:rPr>
      </w:pPr>
      <w:r w:rsidRPr="00243317">
        <w:rPr>
          <w:rFonts w:asciiTheme="minorHAnsi" w:hAnsiTheme="minorHAnsi" w:cs="Arial"/>
          <w:b/>
          <w:noProof/>
        </w:rPr>
        <w:drawing>
          <wp:inline distT="0" distB="0" distL="0" distR="0">
            <wp:extent cx="1627101" cy="1294562"/>
            <wp:effectExtent l="190500" t="152400" r="163599" b="134188"/>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5" cstate="print"/>
                    <a:srcRect/>
                    <a:stretch>
                      <a:fillRect/>
                    </a:stretch>
                  </pic:blipFill>
                  <pic:spPr bwMode="auto">
                    <a:xfrm>
                      <a:off x="0" y="0"/>
                      <a:ext cx="1665046" cy="1324752"/>
                    </a:xfrm>
                    <a:prstGeom prst="rect">
                      <a:avLst/>
                    </a:prstGeom>
                    <a:ln>
                      <a:noFill/>
                    </a:ln>
                    <a:effectLst>
                      <a:outerShdw blurRad="190500" algn="tl" rotWithShape="0">
                        <a:srgbClr val="000000">
                          <a:alpha val="70000"/>
                        </a:srgbClr>
                      </a:outerShdw>
                    </a:effectLst>
                  </pic:spPr>
                </pic:pic>
              </a:graphicData>
            </a:graphic>
          </wp:inline>
        </w:drawing>
      </w:r>
      <w:r w:rsidRPr="00DF338C">
        <w:rPr>
          <w:rFonts w:asciiTheme="minorHAnsi" w:hAnsiTheme="minorHAnsi" w:cs="Arial"/>
          <w:b/>
          <w:noProof/>
        </w:rPr>
        <w:drawing>
          <wp:inline distT="0" distB="0" distL="0" distR="0">
            <wp:extent cx="1719315" cy="1434947"/>
            <wp:effectExtent l="19050" t="0" r="0" b="0"/>
            <wp:docPr id="4" name="Resim 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val="0"/>
                        </a:ext>
                      </a:extLst>
                    </a:blip>
                    <a:stretch>
                      <a:fillRect/>
                    </a:stretch>
                  </pic:blipFill>
                  <pic:spPr>
                    <a:xfrm>
                      <a:off x="0" y="0"/>
                      <a:ext cx="1732987" cy="1446358"/>
                    </a:xfrm>
                    <a:prstGeom prst="rect">
                      <a:avLst/>
                    </a:prstGeom>
                  </pic:spPr>
                </pic:pic>
              </a:graphicData>
            </a:graphic>
          </wp:inline>
        </w:drawing>
      </w:r>
      <w:r w:rsidRPr="00FD225A">
        <w:rPr>
          <w:rFonts w:asciiTheme="minorHAnsi" w:hAnsiTheme="minorHAnsi" w:cs="Arial"/>
          <w:b/>
          <w:noProof/>
        </w:rPr>
        <w:drawing>
          <wp:inline distT="0" distB="0" distL="0" distR="0">
            <wp:extent cx="1600876" cy="1236323"/>
            <wp:effectExtent l="171450" t="133350" r="189824" b="135277"/>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srcRect/>
                    <a:stretch>
                      <a:fillRect/>
                    </a:stretch>
                  </pic:blipFill>
                  <pic:spPr bwMode="auto">
                    <a:xfrm>
                      <a:off x="0" y="0"/>
                      <a:ext cx="1639488" cy="1266142"/>
                    </a:xfrm>
                    <a:prstGeom prst="rect">
                      <a:avLst/>
                    </a:prstGeom>
                    <a:ln>
                      <a:noFill/>
                    </a:ln>
                    <a:effectLst>
                      <a:outerShdw blurRad="190500" algn="tl" rotWithShape="0">
                        <a:srgbClr val="000000">
                          <a:alpha val="70000"/>
                        </a:srgbClr>
                      </a:outerShdw>
                    </a:effectLst>
                  </pic:spPr>
                </pic:pic>
              </a:graphicData>
            </a:graphic>
          </wp:inline>
        </w:drawing>
      </w:r>
      <w:r w:rsidR="00C742EB" w:rsidRPr="00C742EB">
        <w:rPr>
          <w:b/>
          <w:sz w:val="22"/>
          <w:szCs w:val="22"/>
        </w:rPr>
        <w:drawing>
          <wp:inline distT="0" distB="0" distL="0" distR="0">
            <wp:extent cx="3387101" cy="1497205"/>
            <wp:effectExtent l="19050" t="0" r="3799"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ri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08014" cy="1506449"/>
                    </a:xfrm>
                    <a:prstGeom prst="rect">
                      <a:avLst/>
                    </a:prstGeom>
                  </pic:spPr>
                </pic:pic>
              </a:graphicData>
            </a:graphic>
          </wp:inline>
        </w:drawing>
      </w:r>
    </w:p>
    <w:p w:rsidR="00A60513" w:rsidRPr="00A60513" w:rsidRDefault="00A60513" w:rsidP="00A60513">
      <w:pPr>
        <w:pStyle w:val="NormalWeb"/>
        <w:jc w:val="center"/>
        <w:rPr>
          <w:b/>
          <w:sz w:val="22"/>
          <w:szCs w:val="22"/>
        </w:rPr>
      </w:pPr>
      <w:r>
        <w:rPr>
          <w:b/>
          <w:sz w:val="22"/>
          <w:szCs w:val="22"/>
        </w:rPr>
        <w:t>TÜRKİYE ULUSAL TRİAL</w:t>
      </w:r>
      <w:r w:rsidRPr="00A60513">
        <w:rPr>
          <w:b/>
          <w:sz w:val="22"/>
          <w:szCs w:val="22"/>
        </w:rPr>
        <w:t xml:space="preserve"> Şampiyonası 14-15 </w:t>
      </w:r>
      <w:proofErr w:type="spellStart"/>
      <w:r>
        <w:rPr>
          <w:b/>
          <w:sz w:val="22"/>
          <w:szCs w:val="22"/>
        </w:rPr>
        <w:t>Temmız</w:t>
      </w:r>
      <w:proofErr w:type="spellEnd"/>
      <w:r w:rsidRPr="00A60513">
        <w:rPr>
          <w:b/>
          <w:sz w:val="22"/>
          <w:szCs w:val="22"/>
        </w:rPr>
        <w:t xml:space="preserve"> KARABÜK</w:t>
      </w:r>
    </w:p>
    <w:p w:rsidR="00A60513" w:rsidRPr="00A60513" w:rsidRDefault="00A60513" w:rsidP="00A60513">
      <w:pPr>
        <w:pStyle w:val="NormalWeb"/>
        <w:rPr>
          <w:sz w:val="22"/>
          <w:szCs w:val="22"/>
        </w:rPr>
      </w:pPr>
      <w:proofErr w:type="gramStart"/>
      <w:r w:rsidRPr="00A60513">
        <w:rPr>
          <w:sz w:val="22"/>
          <w:szCs w:val="22"/>
        </w:rPr>
        <w:t>Tarih        :   </w:t>
      </w:r>
      <w:r>
        <w:rPr>
          <w:sz w:val="22"/>
          <w:szCs w:val="22"/>
        </w:rPr>
        <w:t>28</w:t>
      </w:r>
      <w:proofErr w:type="gramEnd"/>
      <w:r>
        <w:rPr>
          <w:sz w:val="22"/>
          <w:szCs w:val="22"/>
        </w:rPr>
        <w:t>.06.2018</w:t>
      </w:r>
      <w:r w:rsidRPr="00A60513">
        <w:rPr>
          <w:sz w:val="22"/>
          <w:szCs w:val="22"/>
        </w:rPr>
        <w:t>                                 </w:t>
      </w:r>
      <w:r w:rsidR="00E24F0C">
        <w:rPr>
          <w:sz w:val="22"/>
          <w:szCs w:val="22"/>
        </w:rPr>
        <w:t xml:space="preserve">       Saat              : 13.00</w:t>
      </w:r>
    </w:p>
    <w:p w:rsidR="00C742EB" w:rsidRDefault="00A60513" w:rsidP="00A60513">
      <w:pPr>
        <w:pStyle w:val="NormalWeb"/>
        <w:rPr>
          <w:sz w:val="22"/>
          <w:szCs w:val="22"/>
        </w:rPr>
      </w:pPr>
      <w:proofErr w:type="gramStart"/>
      <w:r w:rsidRPr="00A60513">
        <w:rPr>
          <w:sz w:val="22"/>
          <w:szCs w:val="22"/>
        </w:rPr>
        <w:t>Konu        :   Basın</w:t>
      </w:r>
      <w:proofErr w:type="gramEnd"/>
      <w:r w:rsidRPr="00A60513">
        <w:rPr>
          <w:sz w:val="22"/>
          <w:szCs w:val="22"/>
        </w:rPr>
        <w:t xml:space="preserve"> bülteni No : 1                           Doküman no   : 2.1</w:t>
      </w:r>
    </w:p>
    <w:p w:rsidR="00A60513" w:rsidRPr="00A60513" w:rsidRDefault="00A60513" w:rsidP="00A60513">
      <w:pPr>
        <w:pStyle w:val="NormalWeb"/>
        <w:rPr>
          <w:sz w:val="22"/>
          <w:szCs w:val="22"/>
        </w:rPr>
      </w:pPr>
      <w:proofErr w:type="gramStart"/>
      <w:r w:rsidRPr="00A60513">
        <w:rPr>
          <w:sz w:val="22"/>
          <w:szCs w:val="22"/>
        </w:rPr>
        <w:t>Kimden    : Organizasyon</w:t>
      </w:r>
      <w:proofErr w:type="gramEnd"/>
      <w:r w:rsidRPr="00A60513">
        <w:rPr>
          <w:sz w:val="22"/>
          <w:szCs w:val="22"/>
        </w:rPr>
        <w:t xml:space="preserve"> </w:t>
      </w:r>
      <w:proofErr w:type="spellStart"/>
      <w:r w:rsidRPr="00A60513">
        <w:rPr>
          <w:sz w:val="22"/>
          <w:szCs w:val="22"/>
        </w:rPr>
        <w:t>Komistesinden</w:t>
      </w:r>
      <w:proofErr w:type="spellEnd"/>
    </w:p>
    <w:p w:rsidR="00A60513" w:rsidRPr="00A60513" w:rsidRDefault="00A60513" w:rsidP="00A60513">
      <w:pPr>
        <w:pStyle w:val="NormalWeb"/>
        <w:rPr>
          <w:sz w:val="22"/>
          <w:szCs w:val="22"/>
        </w:rPr>
      </w:pPr>
      <w:proofErr w:type="gramStart"/>
      <w:r w:rsidRPr="00A60513">
        <w:rPr>
          <w:sz w:val="22"/>
          <w:szCs w:val="22"/>
        </w:rPr>
        <w:t>Kime         : Medya</w:t>
      </w:r>
      <w:proofErr w:type="gramEnd"/>
      <w:r w:rsidRPr="00A60513">
        <w:rPr>
          <w:sz w:val="22"/>
          <w:szCs w:val="22"/>
        </w:rPr>
        <w:t xml:space="preserve"> Kuruluşlarına</w:t>
      </w:r>
    </w:p>
    <w:p w:rsidR="009E0D93" w:rsidRDefault="009E0D93" w:rsidP="00C742EB">
      <w:pPr>
        <w:pStyle w:val="NormalWeb"/>
        <w:pBdr>
          <w:bottom w:val="single" w:sz="6" w:space="1" w:color="auto"/>
        </w:pBdr>
        <w:rPr>
          <w:sz w:val="22"/>
          <w:szCs w:val="22"/>
        </w:rPr>
      </w:pPr>
      <w:r>
        <w:rPr>
          <w:sz w:val="22"/>
          <w:szCs w:val="22"/>
        </w:rPr>
        <w:t xml:space="preserve">Sayfa </w:t>
      </w:r>
      <w:proofErr w:type="gramStart"/>
      <w:r>
        <w:rPr>
          <w:sz w:val="22"/>
          <w:szCs w:val="22"/>
        </w:rPr>
        <w:t>sayısı : 1</w:t>
      </w:r>
      <w:proofErr w:type="gramEnd"/>
    </w:p>
    <w:p w:rsidR="00A60513" w:rsidRDefault="00A60513" w:rsidP="00D14DDF">
      <w:pPr>
        <w:pStyle w:val="NormalWeb"/>
        <w:ind w:firstLine="708"/>
        <w:rPr>
          <w:sz w:val="22"/>
          <w:szCs w:val="22"/>
        </w:rPr>
      </w:pPr>
      <w:r>
        <w:rPr>
          <w:sz w:val="22"/>
          <w:szCs w:val="22"/>
        </w:rPr>
        <w:t xml:space="preserve">2018 Türkiye  Ulusal </w:t>
      </w:r>
      <w:proofErr w:type="spellStart"/>
      <w:r>
        <w:rPr>
          <w:sz w:val="22"/>
          <w:szCs w:val="22"/>
        </w:rPr>
        <w:t>Trial</w:t>
      </w:r>
      <w:proofErr w:type="spellEnd"/>
      <w:r>
        <w:rPr>
          <w:sz w:val="22"/>
          <w:szCs w:val="22"/>
        </w:rPr>
        <w:t xml:space="preserve"> 2. yarışı  kısa adı </w:t>
      </w:r>
      <w:proofErr w:type="spellStart"/>
      <w:r>
        <w:rPr>
          <w:sz w:val="22"/>
          <w:szCs w:val="22"/>
        </w:rPr>
        <w:t>Kardoff</w:t>
      </w:r>
      <w:proofErr w:type="spellEnd"/>
      <w:r>
        <w:rPr>
          <w:sz w:val="22"/>
          <w:szCs w:val="22"/>
        </w:rPr>
        <w:t xml:space="preserve"> olan Karabük-Safranbolu Doğa ve Otomobil Sporlar Arama Kurtarma Derneği tarafından 14-15 Temmuz tarihlerinde Karabük ilinin Safranbolu ilçesinde </w:t>
      </w:r>
      <w:proofErr w:type="gramStart"/>
      <w:r>
        <w:rPr>
          <w:sz w:val="22"/>
          <w:szCs w:val="22"/>
        </w:rPr>
        <w:t>gerçekleştirilecektir.Takım</w:t>
      </w:r>
      <w:proofErr w:type="gramEnd"/>
      <w:r>
        <w:rPr>
          <w:sz w:val="22"/>
          <w:szCs w:val="22"/>
        </w:rPr>
        <w:t xml:space="preserve"> olarak yarışılan bu formatta tüm takımların iddialarının fazla olması ve şampiyonluk için hırslanması sebebi ile kıyasıya mücadele edeceklerdir. Adrenalin dolu ve yarışma görsellerin ön plana çıktığı bu yarış için herkes davetlidir.</w:t>
      </w:r>
    </w:p>
    <w:p w:rsidR="00A60513" w:rsidRDefault="00A60513" w:rsidP="00A60513">
      <w:pPr>
        <w:pStyle w:val="NormalWeb"/>
        <w:rPr>
          <w:sz w:val="22"/>
          <w:szCs w:val="22"/>
        </w:rPr>
      </w:pPr>
      <w:r>
        <w:rPr>
          <w:sz w:val="22"/>
          <w:szCs w:val="22"/>
        </w:rPr>
        <w:tab/>
        <w:t xml:space="preserve">Yarışma 14 Temmuz ve 15 Temmuz günlerinde birer etap olarak koşulacaktır. Etaplar zorlu kapılardan oluşmakta ve takımların ideal süre içerinse zorlu kapıların geçmesi </w:t>
      </w:r>
      <w:proofErr w:type="gramStart"/>
      <w:r>
        <w:rPr>
          <w:sz w:val="22"/>
          <w:szCs w:val="22"/>
        </w:rPr>
        <w:t>gerekecektir.Araç</w:t>
      </w:r>
      <w:proofErr w:type="gramEnd"/>
      <w:r>
        <w:rPr>
          <w:sz w:val="22"/>
          <w:szCs w:val="22"/>
        </w:rPr>
        <w:t xml:space="preserve">  ve arazi yapısı gereğince kaya tırmanışları ve inişleri su geçişleri yarışa heyecan katacaktır.</w:t>
      </w:r>
    </w:p>
    <w:p w:rsidR="00A60513" w:rsidRDefault="009E0D93" w:rsidP="00D14DDF">
      <w:pPr>
        <w:pStyle w:val="NormalWeb"/>
        <w:ind w:firstLine="708"/>
        <w:rPr>
          <w:sz w:val="22"/>
          <w:szCs w:val="22"/>
        </w:rPr>
      </w:pPr>
      <w:r>
        <w:rPr>
          <w:sz w:val="22"/>
          <w:szCs w:val="22"/>
        </w:rPr>
        <w:t>Ulusal Türkiye Şampiyonası 2. Ayak yarışı organizasyonuna verdikleri desteklerden dolayı Karabük Valiliği, Safranbolu Kaymakamlığı, İl ve İlçe Gençlik Spor Müdürlüğü, İl Jandarma Komutanlığı, İl Emniyet Müdürlüğü, Karabük ve Safranbolu Belediyeleri, Karabük ve Safranbolu Orman İşletmeleri, İl Özel İdaresi, İl Sağlık Müdürlüğü ve Kızılay’a Teşekkür Ederiz.</w:t>
      </w:r>
    </w:p>
    <w:p w:rsidR="009E0D93" w:rsidRDefault="009E0D93" w:rsidP="00A60513">
      <w:pPr>
        <w:pStyle w:val="NormalWeb"/>
        <w:rPr>
          <w:sz w:val="22"/>
          <w:szCs w:val="22"/>
        </w:rPr>
      </w:pPr>
      <w:r>
        <w:rPr>
          <w:sz w:val="22"/>
          <w:szCs w:val="22"/>
        </w:rPr>
        <w:t xml:space="preserve">Türkiye’nin çeşitli yerlerinden katılım sağlayacak kulüplere ve yarışmacılara başarılar dileriz. Yarışma ile ilgili teknik ve idari detaylara </w:t>
      </w:r>
      <w:hyperlink r:id="rId9" w:history="1">
        <w:r w:rsidRPr="00981CE7">
          <w:rPr>
            <w:rStyle w:val="Kpr"/>
            <w:sz w:val="22"/>
            <w:szCs w:val="22"/>
          </w:rPr>
          <w:t>www.kardoffyaris.com.tr</w:t>
        </w:r>
      </w:hyperlink>
      <w:r>
        <w:rPr>
          <w:sz w:val="22"/>
          <w:szCs w:val="22"/>
        </w:rPr>
        <w:t xml:space="preserve">  adresinden ulaşabilirsiniz.</w:t>
      </w:r>
    </w:p>
    <w:p w:rsidR="00D14EE0" w:rsidRPr="00A60513" w:rsidRDefault="00D14EE0" w:rsidP="00A60513">
      <w:pPr>
        <w:pStyle w:val="NormalWeb"/>
        <w:rPr>
          <w:sz w:val="22"/>
          <w:szCs w:val="22"/>
        </w:rPr>
      </w:pPr>
      <w:r>
        <w:rPr>
          <w:sz w:val="22"/>
          <w:szCs w:val="22"/>
        </w:rPr>
        <w:t xml:space="preserve">Tüm </w:t>
      </w:r>
      <w:proofErr w:type="spellStart"/>
      <w:r>
        <w:rPr>
          <w:sz w:val="22"/>
          <w:szCs w:val="22"/>
        </w:rPr>
        <w:t>offroad</w:t>
      </w:r>
      <w:proofErr w:type="spellEnd"/>
      <w:r>
        <w:rPr>
          <w:sz w:val="22"/>
          <w:szCs w:val="22"/>
        </w:rPr>
        <w:t xml:space="preserve"> severleri aramızda görmekten mutluluk duyarız.</w:t>
      </w:r>
      <w:r>
        <w:rPr>
          <w:sz w:val="22"/>
          <w:szCs w:val="22"/>
        </w:rPr>
        <w:br/>
        <w:t>Saygılarımızla…</w:t>
      </w:r>
    </w:p>
    <w:sectPr w:rsidR="00D14EE0" w:rsidRPr="00A60513" w:rsidSect="00415B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B0C"/>
    <w:multiLevelType w:val="hybridMultilevel"/>
    <w:tmpl w:val="E1E23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60513"/>
    <w:rsid w:val="00415B28"/>
    <w:rsid w:val="006D1DB4"/>
    <w:rsid w:val="009E0D93"/>
    <w:rsid w:val="00A60513"/>
    <w:rsid w:val="00B25CB9"/>
    <w:rsid w:val="00C742EB"/>
    <w:rsid w:val="00D14DDF"/>
    <w:rsid w:val="00D14EE0"/>
    <w:rsid w:val="00E24F0C"/>
    <w:rsid w:val="00EE28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05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E0D93"/>
    <w:rPr>
      <w:color w:val="0000FF" w:themeColor="hyperlink"/>
      <w:u w:val="single"/>
    </w:rPr>
  </w:style>
  <w:style w:type="paragraph" w:styleId="BalonMetni">
    <w:name w:val="Balloon Text"/>
    <w:basedOn w:val="Normal"/>
    <w:link w:val="BalonMetniChar"/>
    <w:uiPriority w:val="99"/>
    <w:semiHidden/>
    <w:unhideWhenUsed/>
    <w:rsid w:val="00D14E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042088">
      <w:bodyDiv w:val="1"/>
      <w:marLeft w:val="0"/>
      <w:marRight w:val="0"/>
      <w:marTop w:val="0"/>
      <w:marBottom w:val="0"/>
      <w:divBdr>
        <w:top w:val="none" w:sz="0" w:space="0" w:color="auto"/>
        <w:left w:val="none" w:sz="0" w:space="0" w:color="auto"/>
        <w:bottom w:val="none" w:sz="0" w:space="0" w:color="auto"/>
        <w:right w:val="none" w:sz="0" w:space="0" w:color="auto"/>
      </w:divBdr>
      <w:divsChild>
        <w:div w:id="88737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doffyaris.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2018-06-28T08:22:00Z</dcterms:created>
  <dcterms:modified xsi:type="dcterms:W3CDTF">2018-06-28T08:52:00Z</dcterms:modified>
</cp:coreProperties>
</file>